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245BD4" w:rsidRDefault="00245BD4" w:rsidP="00245BD4">
      <w:pPr>
        <w:jc w:val="center"/>
        <w:rPr>
          <w:sz w:val="28"/>
        </w:rPr>
      </w:pPr>
    </w:p>
    <w:p w14:paraId="0DBD2052" w14:textId="336545C7" w:rsidR="00DB1504" w:rsidRPr="006E7BC8" w:rsidRDefault="59042E62" w:rsidP="59042E62">
      <w:pPr>
        <w:jc w:val="center"/>
        <w:rPr>
          <w:b/>
          <w:bCs/>
          <w:sz w:val="28"/>
          <w:szCs w:val="28"/>
        </w:rPr>
      </w:pPr>
      <w:r w:rsidRPr="59042E62">
        <w:rPr>
          <w:b/>
          <w:bCs/>
          <w:sz w:val="28"/>
          <w:szCs w:val="28"/>
        </w:rPr>
        <w:t xml:space="preserve"> Local Delivery S</w:t>
      </w:r>
      <w:r w:rsidR="00D73B08">
        <w:rPr>
          <w:b/>
          <w:bCs/>
          <w:sz w:val="28"/>
          <w:szCs w:val="28"/>
        </w:rPr>
        <w:t>ACE and VET Subject Outline 2020</w:t>
      </w:r>
    </w:p>
    <w:p w14:paraId="0A37501D" w14:textId="4EF0CDD4" w:rsidR="00245BD4" w:rsidRDefault="00D73B08" w:rsidP="53AE06AE">
      <w:pPr>
        <w:jc w:val="center"/>
        <w:rPr>
          <w:b/>
          <w:bCs/>
          <w:sz w:val="28"/>
          <w:szCs w:val="28"/>
        </w:rPr>
      </w:pPr>
      <w:r>
        <w:rPr>
          <w:sz w:val="28"/>
          <w:szCs w:val="28"/>
        </w:rPr>
        <w:t>(To be completed by D</w:t>
      </w:r>
      <w:r w:rsidR="00EA5D3E">
        <w:rPr>
          <w:sz w:val="28"/>
          <w:szCs w:val="28"/>
        </w:rPr>
        <w:t xml:space="preserve">elivery school and emailed to </w:t>
      </w:r>
      <w:r w:rsidR="53AE06AE" w:rsidRPr="53AE06AE">
        <w:rPr>
          <w:sz w:val="28"/>
          <w:szCs w:val="28"/>
        </w:rPr>
        <w:t>P</w:t>
      </w:r>
      <w:r w:rsidR="00EA5D3E">
        <w:rPr>
          <w:sz w:val="28"/>
          <w:szCs w:val="28"/>
        </w:rPr>
        <w:t>athways</w:t>
      </w:r>
      <w:r w:rsidR="53AE06AE" w:rsidRPr="53AE06AE">
        <w:rPr>
          <w:sz w:val="28"/>
          <w:szCs w:val="28"/>
        </w:rPr>
        <w:t xml:space="preserve"> Team)</w:t>
      </w:r>
    </w:p>
    <w:tbl>
      <w:tblPr>
        <w:tblStyle w:val="TableGrid"/>
        <w:tblW w:w="10438" w:type="dxa"/>
        <w:tblLook w:val="04A0" w:firstRow="1" w:lastRow="0" w:firstColumn="1" w:lastColumn="0" w:noHBand="0" w:noVBand="1"/>
      </w:tblPr>
      <w:tblGrid>
        <w:gridCol w:w="2263"/>
        <w:gridCol w:w="8175"/>
      </w:tblGrid>
      <w:tr w:rsidR="0020341D" w:rsidRPr="00AB16D4" w14:paraId="2C516EA4" w14:textId="77777777" w:rsidTr="00CA4D60">
        <w:tc>
          <w:tcPr>
            <w:tcW w:w="2263" w:type="dxa"/>
            <w:vAlign w:val="center"/>
          </w:tcPr>
          <w:p w14:paraId="68F03440" w14:textId="77777777" w:rsidR="0020341D" w:rsidRPr="00AB16D4" w:rsidRDefault="0020341D" w:rsidP="0020341D">
            <w:pPr>
              <w:rPr>
                <w:sz w:val="24"/>
                <w:szCs w:val="24"/>
              </w:rPr>
            </w:pPr>
            <w:r w:rsidRPr="00AB16D4">
              <w:rPr>
                <w:sz w:val="24"/>
                <w:szCs w:val="24"/>
              </w:rPr>
              <w:t xml:space="preserve">Delivery School </w:t>
            </w:r>
          </w:p>
        </w:tc>
        <w:tc>
          <w:tcPr>
            <w:tcW w:w="8175" w:type="dxa"/>
            <w:vAlign w:val="center"/>
          </w:tcPr>
          <w:p w14:paraId="02EB378F" w14:textId="4872C454" w:rsidR="00203A93" w:rsidRPr="000364B7" w:rsidRDefault="00CA4D60" w:rsidP="00CA4D60">
            <w:pPr>
              <w:rPr>
                <w:rFonts w:cstheme="minorHAnsi"/>
                <w:sz w:val="20"/>
                <w:szCs w:val="20"/>
              </w:rPr>
            </w:pPr>
            <w:r w:rsidRPr="000364B7">
              <w:rPr>
                <w:rFonts w:cstheme="minorHAnsi"/>
                <w:sz w:val="20"/>
                <w:szCs w:val="20"/>
              </w:rPr>
              <w:t>Port Lincoln High School</w:t>
            </w:r>
          </w:p>
        </w:tc>
      </w:tr>
      <w:tr w:rsidR="0020341D" w:rsidRPr="00AB16D4" w14:paraId="3A9261B0" w14:textId="77777777" w:rsidTr="00CA4D60">
        <w:tc>
          <w:tcPr>
            <w:tcW w:w="2263" w:type="dxa"/>
            <w:vAlign w:val="center"/>
          </w:tcPr>
          <w:p w14:paraId="2929E8BD" w14:textId="77777777" w:rsidR="0020341D" w:rsidRPr="00AB16D4" w:rsidRDefault="0020341D" w:rsidP="0020341D">
            <w:pPr>
              <w:rPr>
                <w:sz w:val="24"/>
                <w:szCs w:val="24"/>
              </w:rPr>
            </w:pPr>
            <w:r w:rsidRPr="00AB16D4">
              <w:rPr>
                <w:sz w:val="24"/>
                <w:szCs w:val="24"/>
              </w:rPr>
              <w:t>Subject Name</w:t>
            </w:r>
          </w:p>
        </w:tc>
        <w:tc>
          <w:tcPr>
            <w:tcW w:w="8175" w:type="dxa"/>
            <w:vAlign w:val="center"/>
          </w:tcPr>
          <w:p w14:paraId="5A39BBE3" w14:textId="4FCC536B" w:rsidR="00203A93" w:rsidRPr="000364B7" w:rsidRDefault="00CA4D60" w:rsidP="00AF6933">
            <w:pPr>
              <w:tabs>
                <w:tab w:val="left" w:pos="690"/>
              </w:tabs>
              <w:rPr>
                <w:rFonts w:cstheme="minorHAnsi"/>
                <w:sz w:val="20"/>
                <w:szCs w:val="20"/>
              </w:rPr>
            </w:pPr>
            <w:r w:rsidRPr="000364B7">
              <w:rPr>
                <w:rFonts w:cstheme="minorHAnsi"/>
                <w:sz w:val="20"/>
                <w:szCs w:val="20"/>
              </w:rPr>
              <w:t xml:space="preserve">Stage </w:t>
            </w:r>
            <w:r w:rsidR="002A73DD">
              <w:rPr>
                <w:rFonts w:cstheme="minorHAnsi"/>
                <w:sz w:val="20"/>
                <w:szCs w:val="20"/>
              </w:rPr>
              <w:t xml:space="preserve">1 Biology </w:t>
            </w:r>
            <w:r w:rsidR="00AF6933">
              <w:rPr>
                <w:rFonts w:cstheme="minorHAnsi"/>
                <w:sz w:val="20"/>
                <w:szCs w:val="20"/>
              </w:rPr>
              <w:t>2</w:t>
            </w:r>
          </w:p>
        </w:tc>
      </w:tr>
      <w:tr w:rsidR="00B770F9" w:rsidRPr="00AB16D4" w14:paraId="4A2F8F2F" w14:textId="77777777" w:rsidTr="005874C0">
        <w:trPr>
          <w:trHeight w:hRule="exact" w:val="340"/>
        </w:trPr>
        <w:tc>
          <w:tcPr>
            <w:tcW w:w="2263" w:type="dxa"/>
            <w:vAlign w:val="center"/>
          </w:tcPr>
          <w:p w14:paraId="3EEE5838" w14:textId="46AD411F" w:rsidR="00B770F9" w:rsidRDefault="00616C5C" w:rsidP="00616C5C">
            <w:pPr>
              <w:tabs>
                <w:tab w:val="center" w:pos="1165"/>
              </w:tabs>
              <w:rPr>
                <w:sz w:val="24"/>
                <w:szCs w:val="24"/>
              </w:rPr>
            </w:pPr>
            <w:r>
              <w:rPr>
                <w:sz w:val="24"/>
                <w:szCs w:val="24"/>
              </w:rPr>
              <w:t>S</w:t>
            </w:r>
            <w:r w:rsidR="00B770F9">
              <w:rPr>
                <w:sz w:val="24"/>
                <w:szCs w:val="24"/>
              </w:rPr>
              <w:t>ACE level</w:t>
            </w:r>
          </w:p>
        </w:tc>
        <w:tc>
          <w:tcPr>
            <w:tcW w:w="8175" w:type="dxa"/>
            <w:vAlign w:val="center"/>
          </w:tcPr>
          <w:p w14:paraId="41C8F396" w14:textId="0D56DDAE" w:rsidR="00203A93" w:rsidRPr="000364B7" w:rsidRDefault="005874C0" w:rsidP="002A73DD">
            <w:pPr>
              <w:rPr>
                <w:rFonts w:cstheme="minorHAnsi"/>
                <w:sz w:val="20"/>
                <w:szCs w:val="20"/>
              </w:rPr>
            </w:pPr>
            <w:r>
              <w:rPr>
                <w:rFonts w:cstheme="minorHAnsi"/>
                <w:sz w:val="20"/>
                <w:szCs w:val="20"/>
              </w:rPr>
              <w:t>Stage</w:t>
            </w:r>
            <w:r w:rsidR="002A73DD">
              <w:rPr>
                <w:rFonts w:cstheme="minorHAnsi"/>
                <w:sz w:val="20"/>
                <w:szCs w:val="20"/>
              </w:rPr>
              <w:t xml:space="preserve"> 1</w:t>
            </w:r>
          </w:p>
        </w:tc>
      </w:tr>
      <w:tr w:rsidR="007826F7" w:rsidRPr="00AB16D4" w14:paraId="1B148FD7" w14:textId="77777777" w:rsidTr="00CA4D60">
        <w:tc>
          <w:tcPr>
            <w:tcW w:w="2263" w:type="dxa"/>
            <w:vAlign w:val="center"/>
          </w:tcPr>
          <w:p w14:paraId="72A3D3EC" w14:textId="1BCDD55B" w:rsidR="007826F7" w:rsidRDefault="005874C0" w:rsidP="00B770F9">
            <w:pPr>
              <w:tabs>
                <w:tab w:val="center" w:pos="1165"/>
              </w:tabs>
              <w:rPr>
                <w:sz w:val="24"/>
                <w:szCs w:val="24"/>
              </w:rPr>
            </w:pPr>
            <w:r>
              <w:rPr>
                <w:sz w:val="24"/>
                <w:szCs w:val="24"/>
              </w:rPr>
              <w:t>Subject Description</w:t>
            </w:r>
          </w:p>
        </w:tc>
        <w:tc>
          <w:tcPr>
            <w:tcW w:w="8175" w:type="dxa"/>
            <w:vAlign w:val="center"/>
          </w:tcPr>
          <w:p w14:paraId="2AD8A765" w14:textId="77777777" w:rsidR="00AF6933" w:rsidRPr="00A64118" w:rsidRDefault="00AF6933" w:rsidP="00AF6933">
            <w:pPr>
              <w:jc w:val="both"/>
              <w:rPr>
                <w:rFonts w:ascii="Open Sans" w:hAnsi="Open Sans" w:cs="Open Sans"/>
                <w:sz w:val="17"/>
                <w:szCs w:val="17"/>
              </w:rPr>
            </w:pPr>
            <w:r w:rsidRPr="00A64118">
              <w:rPr>
                <w:rFonts w:ascii="Open Sans" w:hAnsi="Open Sans" w:cs="Open Sans"/>
                <w:sz w:val="17"/>
                <w:szCs w:val="17"/>
              </w:rPr>
              <w:t>The study of biology is constructed around understanding the diversity of life as it has evolved, the structure and function of living things, and how they interact with their own species, other species and their environments.</w:t>
            </w:r>
          </w:p>
          <w:p w14:paraId="549A9C5D" w14:textId="77777777" w:rsidR="00AF6933" w:rsidRPr="00A64118" w:rsidRDefault="00AF6933" w:rsidP="00AF6933">
            <w:pPr>
              <w:jc w:val="both"/>
              <w:rPr>
                <w:rFonts w:ascii="Open Sans" w:hAnsi="Open Sans" w:cs="Open Sans"/>
                <w:sz w:val="17"/>
                <w:szCs w:val="17"/>
              </w:rPr>
            </w:pPr>
          </w:p>
          <w:p w14:paraId="4A6D9159" w14:textId="77777777" w:rsidR="00AF6933" w:rsidRPr="00A64118" w:rsidRDefault="00AF6933" w:rsidP="00AF6933">
            <w:pPr>
              <w:jc w:val="both"/>
              <w:rPr>
                <w:rFonts w:ascii="Open Sans" w:hAnsi="Open Sans" w:cs="Open Sans"/>
                <w:sz w:val="17"/>
                <w:szCs w:val="17"/>
              </w:rPr>
            </w:pPr>
            <w:r w:rsidRPr="00604964">
              <w:rPr>
                <w:rFonts w:ascii="Open Sans" w:hAnsi="Open Sans" w:cs="Open Sans"/>
                <w:sz w:val="17"/>
                <w:szCs w:val="17"/>
              </w:rPr>
              <w:t>Topics:</w:t>
            </w:r>
            <w:r w:rsidRPr="00A64118">
              <w:rPr>
                <w:rFonts w:ascii="Open Sans" w:hAnsi="Open Sans" w:cs="Open Sans"/>
                <w:sz w:val="17"/>
                <w:szCs w:val="17"/>
              </w:rPr>
              <w:t xml:space="preserve"> Multicellular Organisms &amp; Infectious Diseases:</w:t>
            </w:r>
          </w:p>
          <w:p w14:paraId="686DDCF2" w14:textId="77777777" w:rsidR="00AF6933" w:rsidRPr="00A64118" w:rsidRDefault="00AF6933" w:rsidP="00AF6933">
            <w:pPr>
              <w:jc w:val="both"/>
              <w:rPr>
                <w:rFonts w:ascii="Open Sans" w:hAnsi="Open Sans" w:cs="Open Sans"/>
                <w:sz w:val="17"/>
                <w:szCs w:val="17"/>
              </w:rPr>
            </w:pPr>
            <w:r w:rsidRPr="00A64118">
              <w:rPr>
                <w:rFonts w:ascii="Open Sans" w:hAnsi="Open Sans" w:cs="Open Sans"/>
                <w:sz w:val="17"/>
                <w:szCs w:val="17"/>
              </w:rPr>
              <w:t>Students examine the structure and function of various multicellular organisms, looking at cells, tissues, organs, and organ systems. Various organ systems including the circulatory, respiratory, excretory, and digestive systems in animals and the structure and function of leaves in plants and their role in photosynthesis is examined. Students explore the topic of Infectious disease, including viral and bacterial agents and how these are spread, enter hosts and cause immune responses. The biotechnology and the development of vaccinations and other advances in the treatment of disease is also explored.</w:t>
            </w:r>
          </w:p>
          <w:p w14:paraId="4B94D5A5" w14:textId="7C666B83" w:rsidR="00CA4D60" w:rsidRPr="005874C0" w:rsidRDefault="00CA4D60" w:rsidP="00AF6933">
            <w:pPr>
              <w:jc w:val="both"/>
              <w:rPr>
                <w:rFonts w:ascii="Open Sans" w:hAnsi="Open Sans" w:cs="Open Sans"/>
                <w:sz w:val="17"/>
                <w:szCs w:val="17"/>
              </w:rPr>
            </w:pPr>
          </w:p>
        </w:tc>
      </w:tr>
      <w:tr w:rsidR="00B770F9" w:rsidRPr="00AB16D4" w14:paraId="4B084C99" w14:textId="77777777" w:rsidTr="00CA4D60">
        <w:tc>
          <w:tcPr>
            <w:tcW w:w="2263" w:type="dxa"/>
            <w:vAlign w:val="center"/>
          </w:tcPr>
          <w:p w14:paraId="537CBE6F" w14:textId="77777777" w:rsidR="00B770F9" w:rsidRPr="00AB16D4" w:rsidRDefault="00B770F9" w:rsidP="00B770F9">
            <w:pPr>
              <w:rPr>
                <w:sz w:val="24"/>
                <w:szCs w:val="24"/>
              </w:rPr>
            </w:pPr>
            <w:r w:rsidRPr="00AB16D4">
              <w:rPr>
                <w:sz w:val="24"/>
                <w:szCs w:val="24"/>
              </w:rPr>
              <w:t>Period of delivery</w:t>
            </w:r>
          </w:p>
        </w:tc>
        <w:tc>
          <w:tcPr>
            <w:tcW w:w="8175" w:type="dxa"/>
            <w:vAlign w:val="center"/>
          </w:tcPr>
          <w:p w14:paraId="3DEEC669" w14:textId="7ECFD5E4" w:rsidR="00203A93" w:rsidRPr="000364B7" w:rsidRDefault="00E62A46" w:rsidP="000364B7">
            <w:pPr>
              <w:rPr>
                <w:rFonts w:cstheme="minorHAnsi"/>
                <w:sz w:val="20"/>
                <w:szCs w:val="20"/>
              </w:rPr>
            </w:pPr>
            <w:r>
              <w:rPr>
                <w:rFonts w:cstheme="minorHAnsi"/>
                <w:sz w:val="20"/>
                <w:szCs w:val="20"/>
              </w:rPr>
              <w:t>Semester</w:t>
            </w:r>
          </w:p>
        </w:tc>
      </w:tr>
      <w:tr w:rsidR="00B770F9" w:rsidRPr="00AB16D4" w14:paraId="0F4326A4" w14:textId="77777777" w:rsidTr="005E3A05">
        <w:tc>
          <w:tcPr>
            <w:tcW w:w="2263" w:type="dxa"/>
            <w:vAlign w:val="center"/>
          </w:tcPr>
          <w:p w14:paraId="3656B9AB" w14:textId="6C7DE213" w:rsidR="00B770F9" w:rsidRPr="005E3A05" w:rsidRDefault="007826F7" w:rsidP="005E3A05">
            <w:pPr>
              <w:rPr>
                <w:sz w:val="24"/>
                <w:szCs w:val="24"/>
              </w:rPr>
            </w:pPr>
            <w:r>
              <w:rPr>
                <w:sz w:val="24"/>
                <w:szCs w:val="24"/>
              </w:rPr>
              <w:t xml:space="preserve">Intended </w:t>
            </w:r>
            <w:r w:rsidR="00B770F9" w:rsidRPr="00AB16D4">
              <w:rPr>
                <w:sz w:val="24"/>
                <w:szCs w:val="24"/>
              </w:rPr>
              <w:t>Delivery Method</w:t>
            </w:r>
            <w:r w:rsidR="00B770F9">
              <w:rPr>
                <w:sz w:val="24"/>
                <w:szCs w:val="24"/>
              </w:rPr>
              <w:t xml:space="preserve">: </w:t>
            </w:r>
            <w:bookmarkStart w:id="0" w:name="_GoBack"/>
            <w:bookmarkEnd w:id="0"/>
          </w:p>
        </w:tc>
        <w:tc>
          <w:tcPr>
            <w:tcW w:w="8175" w:type="dxa"/>
          </w:tcPr>
          <w:p w14:paraId="4B99056E" w14:textId="69020BE5" w:rsidR="00203A93" w:rsidRPr="000364B7" w:rsidRDefault="000364B7" w:rsidP="000364B7">
            <w:pPr>
              <w:rPr>
                <w:rFonts w:cstheme="minorHAnsi"/>
                <w:sz w:val="20"/>
                <w:szCs w:val="20"/>
              </w:rPr>
            </w:pPr>
            <w:r w:rsidRPr="000364B7">
              <w:rPr>
                <w:rFonts w:cstheme="minorHAnsi"/>
                <w:sz w:val="20"/>
                <w:szCs w:val="20"/>
              </w:rPr>
              <w:t xml:space="preserve">The equivalent </w:t>
            </w:r>
            <w:r w:rsidR="00616C5C">
              <w:rPr>
                <w:rFonts w:cstheme="minorHAnsi"/>
                <w:sz w:val="20"/>
                <w:szCs w:val="20"/>
              </w:rPr>
              <w:t>of 3 @ 50 minute lessons per week plus one visit per term (teacher or student visit).</w:t>
            </w:r>
            <w:r w:rsidR="005E3A05">
              <w:rPr>
                <w:rFonts w:cstheme="minorHAnsi"/>
                <w:sz w:val="20"/>
                <w:szCs w:val="20"/>
              </w:rPr>
              <w:t xml:space="preserve"> </w:t>
            </w:r>
            <w:r w:rsidR="005E3A05">
              <w:rPr>
                <w:rFonts w:cstheme="minorHAnsi"/>
                <w:sz w:val="20"/>
                <w:szCs w:val="20"/>
              </w:rPr>
              <w:t>Negotiated timetable at the beginning of year/semester.</w:t>
            </w:r>
          </w:p>
        </w:tc>
      </w:tr>
      <w:tr w:rsidR="00B770F9" w:rsidRPr="00AB16D4" w14:paraId="2C72C6F9" w14:textId="77777777" w:rsidTr="00CA4D60">
        <w:tc>
          <w:tcPr>
            <w:tcW w:w="2263" w:type="dxa"/>
            <w:vAlign w:val="center"/>
          </w:tcPr>
          <w:p w14:paraId="6DC7DF48" w14:textId="77777777" w:rsidR="00B770F9" w:rsidRDefault="53AE06AE" w:rsidP="53AE06AE">
            <w:pPr>
              <w:rPr>
                <w:sz w:val="24"/>
                <w:szCs w:val="24"/>
              </w:rPr>
            </w:pPr>
            <w:r w:rsidRPr="53AE06AE">
              <w:rPr>
                <w:sz w:val="24"/>
                <w:szCs w:val="24"/>
              </w:rPr>
              <w:t>Intervention Support</w:t>
            </w:r>
          </w:p>
          <w:p w14:paraId="4DDBEF00" w14:textId="60387833" w:rsidR="00B770F9" w:rsidRPr="005874C0" w:rsidRDefault="53AE06AE" w:rsidP="005874C0">
            <w:pPr>
              <w:rPr>
                <w:sz w:val="24"/>
                <w:szCs w:val="24"/>
              </w:rPr>
            </w:pPr>
            <w:r w:rsidRPr="53AE06AE">
              <w:rPr>
                <w:sz w:val="24"/>
                <w:szCs w:val="24"/>
              </w:rPr>
              <w:t>(including flexibility)</w:t>
            </w:r>
          </w:p>
        </w:tc>
        <w:tc>
          <w:tcPr>
            <w:tcW w:w="8175" w:type="dxa"/>
            <w:vAlign w:val="center"/>
          </w:tcPr>
          <w:p w14:paraId="34CE0A41" w14:textId="0C0D993B" w:rsidR="00203A93" w:rsidRPr="000364B7" w:rsidRDefault="005E3A05" w:rsidP="5D1A8943">
            <w:pPr>
              <w:rPr>
                <w:rFonts w:cstheme="minorHAnsi"/>
                <w:sz w:val="20"/>
                <w:szCs w:val="20"/>
              </w:rPr>
            </w:pPr>
            <w:r>
              <w:rPr>
                <w:rFonts w:cstheme="minorHAnsi"/>
                <w:sz w:val="20"/>
                <w:szCs w:val="20"/>
              </w:rPr>
              <w:t>It is incumbent upon the providing school to supply timely information to the receiving school (SACE Coordinator) about progress and achievement of students. Further plans and/or strategies may be developed for intervention/support.</w:t>
            </w:r>
          </w:p>
        </w:tc>
      </w:tr>
      <w:tr w:rsidR="00B770F9" w:rsidRPr="00AB16D4" w14:paraId="1561123E" w14:textId="77777777" w:rsidTr="00CA4D60">
        <w:tc>
          <w:tcPr>
            <w:tcW w:w="2263" w:type="dxa"/>
            <w:vAlign w:val="center"/>
          </w:tcPr>
          <w:p w14:paraId="0030964D" w14:textId="77777777" w:rsidR="00B770F9" w:rsidRPr="00AB16D4" w:rsidRDefault="53AE06AE" w:rsidP="53AE06AE">
            <w:pPr>
              <w:rPr>
                <w:sz w:val="24"/>
                <w:szCs w:val="24"/>
              </w:rPr>
            </w:pPr>
            <w:r w:rsidRPr="53AE06AE">
              <w:rPr>
                <w:sz w:val="24"/>
                <w:szCs w:val="24"/>
              </w:rPr>
              <w:t>Reporting</w:t>
            </w:r>
          </w:p>
        </w:tc>
        <w:tc>
          <w:tcPr>
            <w:tcW w:w="8175" w:type="dxa"/>
            <w:vAlign w:val="center"/>
          </w:tcPr>
          <w:p w14:paraId="110FFD37" w14:textId="3DA4CDFC" w:rsidR="00B770F9" w:rsidRPr="000364B7" w:rsidRDefault="00E62A46" w:rsidP="00B770F9">
            <w:pPr>
              <w:rPr>
                <w:rFonts w:cstheme="minorHAnsi"/>
                <w:sz w:val="20"/>
                <w:szCs w:val="20"/>
              </w:rPr>
            </w:pPr>
            <w:r>
              <w:rPr>
                <w:rFonts w:cstheme="minorHAnsi"/>
                <w:sz w:val="20"/>
                <w:szCs w:val="20"/>
              </w:rPr>
              <w:t>One</w:t>
            </w:r>
            <w:r w:rsidR="00616C5C">
              <w:rPr>
                <w:rFonts w:cstheme="minorHAnsi"/>
                <w:sz w:val="20"/>
                <w:szCs w:val="20"/>
              </w:rPr>
              <w:t xml:space="preserve"> written comment, one graded (plus traffic lights) or to fit in with home school reporting process.</w:t>
            </w:r>
          </w:p>
        </w:tc>
      </w:tr>
      <w:tr w:rsidR="00B770F9" w:rsidRPr="00AB16D4" w14:paraId="2BC178B7" w14:textId="77777777" w:rsidTr="00CA4D60">
        <w:tc>
          <w:tcPr>
            <w:tcW w:w="2263" w:type="dxa"/>
            <w:vAlign w:val="center"/>
          </w:tcPr>
          <w:p w14:paraId="05C0D96D" w14:textId="77777777" w:rsidR="00B770F9" w:rsidRPr="00AB16D4" w:rsidRDefault="00203A93" w:rsidP="00B770F9">
            <w:pPr>
              <w:rPr>
                <w:sz w:val="24"/>
                <w:szCs w:val="24"/>
              </w:rPr>
            </w:pPr>
            <w:r>
              <w:rPr>
                <w:sz w:val="24"/>
                <w:szCs w:val="24"/>
              </w:rPr>
              <w:t>Cost</w:t>
            </w:r>
          </w:p>
        </w:tc>
        <w:tc>
          <w:tcPr>
            <w:tcW w:w="8175" w:type="dxa"/>
            <w:vAlign w:val="center"/>
          </w:tcPr>
          <w:p w14:paraId="5BA56531" w14:textId="77777777" w:rsidR="00E62A46" w:rsidRDefault="00E62A46" w:rsidP="00E62A46">
            <w:pPr>
              <w:jc w:val="both"/>
              <w:rPr>
                <w:rFonts w:ascii="Open Sans" w:hAnsi="Open Sans" w:cs="Open Sans"/>
                <w:sz w:val="17"/>
                <w:szCs w:val="17"/>
              </w:rPr>
            </w:pPr>
            <w:r w:rsidRPr="00E62A46">
              <w:rPr>
                <w:rFonts w:ascii="Open Sans" w:hAnsi="Open Sans" w:cs="Open Sans"/>
                <w:sz w:val="17"/>
                <w:szCs w:val="17"/>
              </w:rPr>
              <w:t>Incidental Costs:</w:t>
            </w:r>
            <w:r w:rsidRPr="00A64118">
              <w:rPr>
                <w:rFonts w:ascii="Open Sans" w:hAnsi="Open Sans" w:cs="Open Sans"/>
                <w:sz w:val="17"/>
                <w:szCs w:val="17"/>
              </w:rPr>
              <w:t xml:space="preserve"> </w:t>
            </w:r>
            <w:r>
              <w:rPr>
                <w:rFonts w:ascii="Open Sans" w:hAnsi="Open Sans" w:cs="Open Sans"/>
                <w:sz w:val="17"/>
                <w:szCs w:val="17"/>
              </w:rPr>
              <w:t>&lt; $50 m</w:t>
            </w:r>
            <w:r w:rsidRPr="00A64118">
              <w:rPr>
                <w:rFonts w:ascii="Open Sans" w:hAnsi="Open Sans" w:cs="Open Sans"/>
                <w:sz w:val="17"/>
                <w:szCs w:val="17"/>
              </w:rPr>
              <w:t>ay be applicable for field trips.</w:t>
            </w:r>
          </w:p>
          <w:p w14:paraId="1F72F646" w14:textId="41E3CFBD" w:rsidR="00203A93" w:rsidRPr="005874C0" w:rsidRDefault="00203A93" w:rsidP="00553A8B">
            <w:pPr>
              <w:jc w:val="both"/>
              <w:rPr>
                <w:rFonts w:ascii="Open Sans" w:hAnsi="Open Sans" w:cs="Open Sans"/>
                <w:sz w:val="17"/>
                <w:szCs w:val="17"/>
              </w:rPr>
            </w:pPr>
          </w:p>
        </w:tc>
      </w:tr>
      <w:tr w:rsidR="006E7BC8" w:rsidRPr="00AB16D4" w14:paraId="11143B60" w14:textId="77777777" w:rsidTr="00CA4D60">
        <w:tc>
          <w:tcPr>
            <w:tcW w:w="2263" w:type="dxa"/>
            <w:vAlign w:val="center"/>
          </w:tcPr>
          <w:p w14:paraId="0F9D6C6C" w14:textId="77777777" w:rsidR="006E7BC8" w:rsidRPr="00E62A46" w:rsidRDefault="006E7BC8" w:rsidP="00B770F9">
            <w:pPr>
              <w:rPr>
                <w:sz w:val="24"/>
                <w:szCs w:val="24"/>
              </w:rPr>
            </w:pPr>
            <w:r w:rsidRPr="00E62A46">
              <w:rPr>
                <w:sz w:val="24"/>
                <w:szCs w:val="24"/>
              </w:rPr>
              <w:t>Curriculum Considerations</w:t>
            </w:r>
          </w:p>
        </w:tc>
        <w:tc>
          <w:tcPr>
            <w:tcW w:w="8175" w:type="dxa"/>
            <w:vAlign w:val="center"/>
          </w:tcPr>
          <w:p w14:paraId="7D39A548" w14:textId="51200F35" w:rsidR="00E62A46" w:rsidRDefault="00E62A46" w:rsidP="00E62A46">
            <w:pPr>
              <w:jc w:val="both"/>
              <w:rPr>
                <w:rFonts w:ascii="Open Sans" w:hAnsi="Open Sans" w:cs="Open Sans"/>
                <w:sz w:val="17"/>
                <w:szCs w:val="17"/>
              </w:rPr>
            </w:pPr>
            <w:r w:rsidRPr="00E62A46">
              <w:rPr>
                <w:rFonts w:ascii="Open Sans" w:hAnsi="Open Sans" w:cs="Open Sans"/>
                <w:sz w:val="17"/>
                <w:szCs w:val="17"/>
              </w:rPr>
              <w:t>School-based Assessment:</w:t>
            </w:r>
          </w:p>
          <w:p w14:paraId="55F43E64" w14:textId="77777777" w:rsidR="00E62A46" w:rsidRPr="00E62A46" w:rsidRDefault="00E62A46" w:rsidP="00E62A46">
            <w:pPr>
              <w:jc w:val="both"/>
              <w:rPr>
                <w:rFonts w:ascii="Open Sans" w:hAnsi="Open Sans" w:cs="Open Sans"/>
                <w:sz w:val="17"/>
                <w:szCs w:val="17"/>
              </w:rPr>
            </w:pPr>
          </w:p>
          <w:p w14:paraId="2786B7B0" w14:textId="160A6FE0" w:rsidR="00E62A46" w:rsidRDefault="00E62A46" w:rsidP="00E62A46">
            <w:pPr>
              <w:jc w:val="both"/>
              <w:rPr>
                <w:rFonts w:ascii="Open Sans" w:hAnsi="Open Sans" w:cs="Open Sans"/>
                <w:sz w:val="17"/>
                <w:szCs w:val="17"/>
              </w:rPr>
            </w:pPr>
            <w:r w:rsidRPr="00E62A46">
              <w:rPr>
                <w:rFonts w:ascii="Open Sans" w:hAnsi="Open Sans" w:cs="Open Sans"/>
                <w:sz w:val="17"/>
                <w:szCs w:val="17"/>
              </w:rPr>
              <w:t>Investigation Folio: 1-2 practical investigations and one science as a human endeavour extended written discussion pertaining to topics covered within the semester</w:t>
            </w:r>
          </w:p>
          <w:p w14:paraId="2972AD48" w14:textId="77777777" w:rsidR="00E62A46" w:rsidRPr="00E62A46" w:rsidRDefault="00E62A46" w:rsidP="00E62A46">
            <w:pPr>
              <w:jc w:val="both"/>
              <w:rPr>
                <w:rFonts w:ascii="Open Sans" w:hAnsi="Open Sans" w:cs="Open Sans"/>
                <w:sz w:val="17"/>
                <w:szCs w:val="17"/>
              </w:rPr>
            </w:pPr>
          </w:p>
          <w:p w14:paraId="7641B094" w14:textId="2F6E72E2" w:rsidR="00E62A46" w:rsidRDefault="00E62A46" w:rsidP="00E62A46">
            <w:pPr>
              <w:jc w:val="both"/>
              <w:rPr>
                <w:rFonts w:ascii="Open Sans" w:hAnsi="Open Sans" w:cs="Open Sans"/>
                <w:sz w:val="17"/>
                <w:szCs w:val="17"/>
              </w:rPr>
            </w:pPr>
            <w:r w:rsidRPr="00E62A46">
              <w:rPr>
                <w:rFonts w:ascii="Open Sans" w:hAnsi="Open Sans" w:cs="Open Sans"/>
                <w:sz w:val="17"/>
                <w:szCs w:val="17"/>
              </w:rPr>
              <w:t>Skills and Application Tasks: 1-2 tests covering course content</w:t>
            </w:r>
          </w:p>
          <w:p w14:paraId="3B3A05C5" w14:textId="3BFC1CDA" w:rsidR="00E62A46" w:rsidRDefault="00E62A46" w:rsidP="00E62A46">
            <w:pPr>
              <w:jc w:val="both"/>
              <w:rPr>
                <w:rFonts w:ascii="Open Sans" w:hAnsi="Open Sans" w:cs="Open Sans"/>
                <w:sz w:val="17"/>
                <w:szCs w:val="17"/>
              </w:rPr>
            </w:pPr>
          </w:p>
          <w:p w14:paraId="70D5A8B5" w14:textId="77777777" w:rsidR="00E62A46" w:rsidRPr="00A64118" w:rsidRDefault="00E62A46" w:rsidP="00E62A46">
            <w:pPr>
              <w:jc w:val="both"/>
              <w:rPr>
                <w:rFonts w:ascii="Open Sans" w:hAnsi="Open Sans" w:cs="Open Sans"/>
                <w:sz w:val="17"/>
                <w:szCs w:val="17"/>
              </w:rPr>
            </w:pPr>
            <w:r w:rsidRPr="00A64118">
              <w:rPr>
                <w:rFonts w:ascii="Open Sans" w:hAnsi="Open Sans" w:cs="Open Sans"/>
                <w:sz w:val="17"/>
                <w:szCs w:val="17"/>
              </w:rPr>
              <w:t>It is recommended that students have studied a full year of Science at Year 10.</w:t>
            </w:r>
          </w:p>
          <w:p w14:paraId="51EB9935" w14:textId="4FB6184C" w:rsidR="00E62A46" w:rsidRDefault="00E62A46" w:rsidP="00E62A46">
            <w:pPr>
              <w:jc w:val="both"/>
              <w:rPr>
                <w:rFonts w:ascii="Open Sans" w:hAnsi="Open Sans" w:cs="Open Sans"/>
                <w:sz w:val="17"/>
                <w:szCs w:val="17"/>
              </w:rPr>
            </w:pPr>
          </w:p>
          <w:p w14:paraId="4A21C4CA" w14:textId="77777777" w:rsidR="00E62A46" w:rsidRPr="00A64118" w:rsidRDefault="00E62A46" w:rsidP="00E62A46">
            <w:pPr>
              <w:jc w:val="both"/>
              <w:rPr>
                <w:rFonts w:ascii="Open Sans" w:hAnsi="Open Sans" w:cs="Open Sans"/>
                <w:sz w:val="17"/>
                <w:szCs w:val="17"/>
              </w:rPr>
            </w:pPr>
            <w:r w:rsidRPr="00E62A46">
              <w:rPr>
                <w:rFonts w:ascii="Open Sans" w:hAnsi="Open Sans" w:cs="Open Sans"/>
                <w:sz w:val="17"/>
                <w:szCs w:val="17"/>
              </w:rPr>
              <w:t>Pathway:</w:t>
            </w:r>
            <w:r w:rsidRPr="00A64118">
              <w:rPr>
                <w:rFonts w:ascii="Open Sans" w:hAnsi="Open Sans" w:cs="Open Sans"/>
                <w:sz w:val="17"/>
                <w:szCs w:val="17"/>
              </w:rPr>
              <w:t xml:space="preserve"> This course leads to Stage 2 Biology.</w:t>
            </w:r>
          </w:p>
          <w:p w14:paraId="17CEEEDC" w14:textId="77777777" w:rsidR="00E62A46" w:rsidRPr="00E62A46" w:rsidRDefault="00E62A46" w:rsidP="00E62A46">
            <w:pPr>
              <w:jc w:val="both"/>
              <w:rPr>
                <w:rFonts w:ascii="Open Sans" w:hAnsi="Open Sans" w:cs="Open Sans"/>
                <w:sz w:val="17"/>
                <w:szCs w:val="17"/>
              </w:rPr>
            </w:pPr>
          </w:p>
          <w:p w14:paraId="23DE523C" w14:textId="2386961D" w:rsidR="006E7BC8" w:rsidRPr="00E62A46" w:rsidRDefault="006E7BC8" w:rsidP="00976238">
            <w:pPr>
              <w:jc w:val="both"/>
              <w:rPr>
                <w:rFonts w:ascii="Open Sans" w:hAnsi="Open Sans" w:cs="Open Sans"/>
                <w:sz w:val="17"/>
                <w:szCs w:val="17"/>
              </w:rPr>
            </w:pPr>
          </w:p>
        </w:tc>
      </w:tr>
      <w:tr w:rsidR="5D1A8943" w14:paraId="4D701312" w14:textId="77777777" w:rsidTr="00DF5C7E">
        <w:tc>
          <w:tcPr>
            <w:tcW w:w="2263" w:type="dxa"/>
            <w:vAlign w:val="center"/>
          </w:tcPr>
          <w:p w14:paraId="624B391C" w14:textId="744A2A7C" w:rsidR="5D1A8943" w:rsidRDefault="5D1A8943" w:rsidP="5D1A8943">
            <w:pPr>
              <w:rPr>
                <w:sz w:val="24"/>
                <w:szCs w:val="24"/>
              </w:rPr>
            </w:pPr>
            <w:r w:rsidRPr="5D1A8943">
              <w:rPr>
                <w:sz w:val="24"/>
                <w:szCs w:val="24"/>
              </w:rPr>
              <w:t>LD Delivery school  policies relevant to receiving school/student</w:t>
            </w:r>
          </w:p>
        </w:tc>
        <w:tc>
          <w:tcPr>
            <w:tcW w:w="8175" w:type="dxa"/>
          </w:tcPr>
          <w:p w14:paraId="74DE4446" w14:textId="1D2345BE" w:rsidR="5D1A8943" w:rsidRPr="000364B7" w:rsidRDefault="00DF5C7E" w:rsidP="00DF5C7E">
            <w:pPr>
              <w:rPr>
                <w:rFonts w:cstheme="minorHAnsi"/>
                <w:sz w:val="20"/>
                <w:szCs w:val="20"/>
              </w:rPr>
            </w:pPr>
            <w:proofErr w:type="spellStart"/>
            <w:r>
              <w:rPr>
                <w:rFonts w:cstheme="minorHAnsi"/>
                <w:sz w:val="20"/>
                <w:szCs w:val="20"/>
              </w:rPr>
              <w:t>Seqta</w:t>
            </w:r>
            <w:proofErr w:type="spellEnd"/>
            <w:r>
              <w:rPr>
                <w:rFonts w:cstheme="minorHAnsi"/>
                <w:sz w:val="20"/>
                <w:szCs w:val="20"/>
              </w:rPr>
              <w:t xml:space="preserve"> will be used as the student learning and management platform. PLHS will “enrol” students and manage internally. Lessons and communication will be provided through this platform.</w:t>
            </w:r>
          </w:p>
        </w:tc>
      </w:tr>
    </w:tbl>
    <w:p w14:paraId="52E56223" w14:textId="77777777" w:rsidR="00245BD4" w:rsidRPr="006E7BC8" w:rsidRDefault="00245BD4" w:rsidP="006E7BC8">
      <w:pPr>
        <w:rPr>
          <w:sz w:val="16"/>
        </w:rPr>
      </w:pPr>
    </w:p>
    <w:sectPr w:rsidR="00245BD4" w:rsidRPr="006E7BC8">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3CB0F" w14:textId="77777777" w:rsidR="002267C9" w:rsidRDefault="002267C9" w:rsidP="00245BD4">
      <w:pPr>
        <w:spacing w:after="0" w:line="240" w:lineRule="auto"/>
      </w:pPr>
      <w:r>
        <w:separator/>
      </w:r>
    </w:p>
  </w:endnote>
  <w:endnote w:type="continuationSeparator" w:id="0">
    <w:p w14:paraId="07459315" w14:textId="77777777" w:rsidR="002267C9" w:rsidRDefault="002267C9" w:rsidP="00245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EAF0B" w14:textId="77777777" w:rsidR="00367765" w:rsidRDefault="003677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009"/>
      <w:gridCol w:w="3009"/>
      <w:gridCol w:w="3009"/>
    </w:tblGrid>
    <w:tr w:rsidR="5F2C5A6E" w14:paraId="36974F36" w14:textId="77777777" w:rsidTr="5F2C5A6E">
      <w:tc>
        <w:tcPr>
          <w:tcW w:w="3009" w:type="dxa"/>
        </w:tcPr>
        <w:p w14:paraId="16460E2B" w14:textId="32728D6D" w:rsidR="5F2C5A6E" w:rsidRDefault="5F2C5A6E" w:rsidP="5F2C5A6E">
          <w:pPr>
            <w:pStyle w:val="Header"/>
            <w:ind w:left="-115"/>
          </w:pPr>
        </w:p>
      </w:tc>
      <w:tc>
        <w:tcPr>
          <w:tcW w:w="3009" w:type="dxa"/>
        </w:tcPr>
        <w:p w14:paraId="41700E6A" w14:textId="7658E516" w:rsidR="5F2C5A6E" w:rsidRDefault="00D73B08" w:rsidP="00D73B08">
          <w:pPr>
            <w:pStyle w:val="Header"/>
            <w:jc w:val="center"/>
          </w:pPr>
          <w:r>
            <w:t>Final 24</w:t>
          </w:r>
          <w:r w:rsidR="5F2C5A6E">
            <w:t>/</w:t>
          </w:r>
          <w:r>
            <w:t>9/2019</w:t>
          </w:r>
        </w:p>
      </w:tc>
      <w:tc>
        <w:tcPr>
          <w:tcW w:w="3009" w:type="dxa"/>
        </w:tcPr>
        <w:p w14:paraId="2E1C2F62" w14:textId="7514A3CD" w:rsidR="5F2C5A6E" w:rsidRDefault="5F2C5A6E" w:rsidP="5F2C5A6E">
          <w:pPr>
            <w:pStyle w:val="Header"/>
            <w:ind w:right="-115"/>
            <w:jc w:val="right"/>
          </w:pPr>
          <w:r>
            <w:t>Appendix A</w:t>
          </w:r>
        </w:p>
      </w:tc>
    </w:tr>
  </w:tbl>
  <w:p w14:paraId="62CDE1E0" w14:textId="710A5DF2" w:rsidR="5F2C5A6E" w:rsidRDefault="5F2C5A6E" w:rsidP="5F2C5A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A8EB3" w14:textId="77777777" w:rsidR="00367765" w:rsidRDefault="003677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37F28F" w14:textId="77777777" w:rsidR="002267C9" w:rsidRDefault="002267C9" w:rsidP="00245BD4">
      <w:pPr>
        <w:spacing w:after="0" w:line="240" w:lineRule="auto"/>
      </w:pPr>
      <w:r>
        <w:separator/>
      </w:r>
    </w:p>
  </w:footnote>
  <w:footnote w:type="continuationSeparator" w:id="0">
    <w:p w14:paraId="6DFB9E20" w14:textId="77777777" w:rsidR="002267C9" w:rsidRDefault="002267C9" w:rsidP="00245B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3B985" w14:textId="77777777" w:rsidR="00367765" w:rsidRDefault="003677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47A01" w14:textId="2DEB5453" w:rsidR="00245BD4" w:rsidRDefault="00245BD4" w:rsidP="00245BD4">
    <w:pPr>
      <w:pStyle w:val="Header"/>
      <w:jc w:val="center"/>
    </w:pPr>
    <w:r>
      <w:rPr>
        <w:noProof/>
        <w:lang w:eastAsia="en-AU"/>
      </w:rPr>
      <w:drawing>
        <wp:inline distT="0" distB="0" distL="0" distR="0" wp14:anchorId="05E6F606" wp14:editId="0878E813">
          <wp:extent cx="2152650" cy="5363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ducation_logo_cmyk_h.png"/>
                  <pic:cNvPicPr/>
                </pic:nvPicPr>
                <pic:blipFill>
                  <a:blip r:embed="rId1">
                    <a:extLst>
                      <a:ext uri="{28A0092B-C50C-407E-A947-70E740481C1C}">
                        <a14:useLocalDpi xmlns:a14="http://schemas.microsoft.com/office/drawing/2010/main" val="0"/>
                      </a:ext>
                    </a:extLst>
                  </a:blip>
                  <a:stretch>
                    <a:fillRect/>
                  </a:stretch>
                </pic:blipFill>
                <pic:spPr>
                  <a:xfrm>
                    <a:off x="0" y="0"/>
                    <a:ext cx="2180356" cy="543279"/>
                  </a:xfrm>
                  <a:prstGeom prst="rect">
                    <a:avLst/>
                  </a:prstGeom>
                </pic:spPr>
              </pic:pic>
            </a:graphicData>
          </a:graphic>
        </wp:inline>
      </w:drawing>
    </w:r>
    <w:r>
      <w:rPr>
        <w:noProof/>
        <w:lang w:eastAsia="en-AU"/>
      </w:rPr>
      <w:drawing>
        <wp:inline distT="0" distB="0" distL="0" distR="0" wp14:anchorId="5D0C1A1A" wp14:editId="34523EFF">
          <wp:extent cx="990600" cy="99968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 lD Logo220.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94980" cy="100410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3ABA9" w14:textId="77777777" w:rsidR="00367765" w:rsidRDefault="003677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90A36"/>
    <w:multiLevelType w:val="hybridMultilevel"/>
    <w:tmpl w:val="B4E8C6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B4835F7"/>
    <w:multiLevelType w:val="hybridMultilevel"/>
    <w:tmpl w:val="1D025B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EED04D7"/>
    <w:multiLevelType w:val="hybridMultilevel"/>
    <w:tmpl w:val="ABB485F4"/>
    <w:lvl w:ilvl="0" w:tplc="1ADA7832">
      <w:numFmt w:val="bullet"/>
      <w:lvlText w:val="-"/>
      <w:lvlJc w:val="left"/>
      <w:pPr>
        <w:ind w:left="720" w:hanging="360"/>
      </w:pPr>
      <w:rPr>
        <w:rFonts w:ascii="Calibri Light" w:eastAsiaTheme="minorHAnsi" w:hAnsi="Calibri Light"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BD4"/>
    <w:rsid w:val="000364B7"/>
    <w:rsid w:val="0020341D"/>
    <w:rsid w:val="00203A93"/>
    <w:rsid w:val="002267C9"/>
    <w:rsid w:val="00245BD4"/>
    <w:rsid w:val="0026310C"/>
    <w:rsid w:val="002A73DD"/>
    <w:rsid w:val="002B5CCB"/>
    <w:rsid w:val="00367765"/>
    <w:rsid w:val="004622D2"/>
    <w:rsid w:val="00553A8B"/>
    <w:rsid w:val="005874C0"/>
    <w:rsid w:val="005E3A05"/>
    <w:rsid w:val="00604964"/>
    <w:rsid w:val="00616C5C"/>
    <w:rsid w:val="006E7BC8"/>
    <w:rsid w:val="007826F7"/>
    <w:rsid w:val="007D6170"/>
    <w:rsid w:val="00976238"/>
    <w:rsid w:val="00AB16D4"/>
    <w:rsid w:val="00AF6933"/>
    <w:rsid w:val="00B770F9"/>
    <w:rsid w:val="00CA4D60"/>
    <w:rsid w:val="00D73B08"/>
    <w:rsid w:val="00DF5C7E"/>
    <w:rsid w:val="00E512F2"/>
    <w:rsid w:val="00E62A46"/>
    <w:rsid w:val="00EA5D3E"/>
    <w:rsid w:val="0F204EB9"/>
    <w:rsid w:val="53AE06AE"/>
    <w:rsid w:val="59042E62"/>
    <w:rsid w:val="5D1A8943"/>
    <w:rsid w:val="5F2C5A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DCDED2"/>
  <w15:docId w15:val="{4C96F983-37F9-4B9D-BA36-A7FB72427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5B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5BD4"/>
  </w:style>
  <w:style w:type="paragraph" w:styleId="Footer">
    <w:name w:val="footer"/>
    <w:basedOn w:val="Normal"/>
    <w:link w:val="FooterChar"/>
    <w:uiPriority w:val="99"/>
    <w:unhideWhenUsed/>
    <w:rsid w:val="00245B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5BD4"/>
  </w:style>
  <w:style w:type="table" w:styleId="TableGrid">
    <w:name w:val="Table Grid"/>
    <w:basedOn w:val="TableNormal"/>
    <w:uiPriority w:val="39"/>
    <w:rsid w:val="002034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0341D"/>
    <w:pPr>
      <w:ind w:left="720"/>
      <w:contextualSpacing/>
    </w:pPr>
  </w:style>
  <w:style w:type="paragraph" w:styleId="BalloonText">
    <w:name w:val="Balloon Text"/>
    <w:basedOn w:val="Normal"/>
    <w:link w:val="BalloonTextChar"/>
    <w:uiPriority w:val="99"/>
    <w:semiHidden/>
    <w:unhideWhenUsed/>
    <w:rsid w:val="003677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77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799B345D80D1C4C921AC209F3B54FED" ma:contentTypeVersion="2" ma:contentTypeDescription="Create a new document." ma:contentTypeScope="" ma:versionID="6185393f07cd9f7baf72451d1c0fa37e">
  <xsd:schema xmlns:xsd="http://www.w3.org/2001/XMLSchema" xmlns:xs="http://www.w3.org/2001/XMLSchema" xmlns:p="http://schemas.microsoft.com/office/2006/metadata/properties" xmlns:ns2="0c59f72d-47a9-4b8d-9e5c-39d9981d5ad6" targetNamespace="http://schemas.microsoft.com/office/2006/metadata/properties" ma:root="true" ma:fieldsID="ec447da7828630d428e48ab6df72c4fe" ns2:_="">
    <xsd:import namespace="0c59f72d-47a9-4b8d-9e5c-39d9981d5ad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9f72d-47a9-4b8d-9e5c-39d9981d5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87AE78-B32B-4CB1-9BF5-0AD862E338A6}">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0c59f72d-47a9-4b8d-9e5c-39d9981d5ad6"/>
    <ds:schemaRef ds:uri="http://www.w3.org/XML/1998/namespace"/>
    <ds:schemaRef ds:uri="http://purl.org/dc/dcmitype/"/>
  </ds:schemaRefs>
</ds:datastoreItem>
</file>

<file path=customXml/itemProps2.xml><?xml version="1.0" encoding="utf-8"?>
<ds:datastoreItem xmlns:ds="http://schemas.openxmlformats.org/officeDocument/2006/customXml" ds:itemID="{286FDD52-934D-43F7-A8BC-BE3C3C3F8227}">
  <ds:schemaRefs>
    <ds:schemaRef ds:uri="http://schemas.microsoft.com/sharepoint/v3/contenttype/forms"/>
  </ds:schemaRefs>
</ds:datastoreItem>
</file>

<file path=customXml/itemProps3.xml><?xml version="1.0" encoding="utf-8"?>
<ds:datastoreItem xmlns:ds="http://schemas.openxmlformats.org/officeDocument/2006/customXml" ds:itemID="{444C0C18-FD7C-4E94-A202-15B77405E8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59f72d-47a9-4b8d-9e5c-39d9981d5a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367</Words>
  <Characters>2097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Skinner</dc:creator>
  <cp:keywords/>
  <dc:description/>
  <cp:lastModifiedBy>User</cp:lastModifiedBy>
  <cp:revision>5</cp:revision>
  <dcterms:created xsi:type="dcterms:W3CDTF">2019-11-09T22:05:00Z</dcterms:created>
  <dcterms:modified xsi:type="dcterms:W3CDTF">2019-11-10T21:09:00Z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0x010100D799B345D80D1C4C921AC209F3B54FED</vt:lpwstr>
  </property>
</Properties>
</file>